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C9" w:rsidRPr="002B2CB1" w:rsidRDefault="00FB6CFB" w:rsidP="00FB6C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CB1">
        <w:rPr>
          <w:rFonts w:ascii="Times New Roman" w:hAnsi="Times New Roman" w:cs="Times New Roman"/>
        </w:rPr>
        <w:t>Załącznik Nr 1A</w:t>
      </w:r>
    </w:p>
    <w:p w:rsidR="00FB6CFB" w:rsidRPr="002B2CB1" w:rsidRDefault="00FB6CFB" w:rsidP="00FB6C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CB1">
        <w:rPr>
          <w:rFonts w:ascii="Times New Roman" w:hAnsi="Times New Roman" w:cs="Times New Roman"/>
        </w:rPr>
        <w:t>do Oferty</w:t>
      </w: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CB1">
        <w:rPr>
          <w:rFonts w:ascii="Times New Roman" w:hAnsi="Times New Roman" w:cs="Times New Roman"/>
        </w:rPr>
        <w:t>FORMULARZ CENOWY</w:t>
      </w: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CFB" w:rsidRPr="002B2CB1" w:rsidRDefault="00FB6CFB" w:rsidP="00FB6CFB">
      <w:pPr>
        <w:pStyle w:val="Bezodstpw"/>
        <w:jc w:val="both"/>
        <w:rPr>
          <w:rFonts w:ascii="Times New Roman" w:hAnsi="Times New Roman"/>
          <w:b/>
        </w:rPr>
      </w:pPr>
      <w:r w:rsidRPr="002B2CB1">
        <w:rPr>
          <w:rFonts w:ascii="Times New Roman" w:hAnsi="Times New Roman"/>
          <w:b/>
        </w:rPr>
        <w:t>Opracowanie kompleksowych analiz, usługi doradcze oraz przygotowanie i  udział w charakterze eksperta, w postępowaniu na wybór partnera prywatnego  na potrzeby realizacji inwestycji w formule  Partnerstwa Publiczno Prywatnego  - Powiatowy Ośrodek Wsparcia i Rehabilitacji.</w:t>
      </w: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FB6CFB" w:rsidRPr="002B2CB1" w:rsidTr="00FB6CFB">
        <w:tc>
          <w:tcPr>
            <w:tcW w:w="534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1842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Podatek VAT</w:t>
            </w:r>
          </w:p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(wartość % i kwotowa)</w:t>
            </w: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FB6CFB" w:rsidRPr="002B2CB1" w:rsidTr="00FB6CFB">
        <w:tc>
          <w:tcPr>
            <w:tcW w:w="534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:rsidR="00FB6CFB" w:rsidRPr="002B2CB1" w:rsidRDefault="00FB6CFB" w:rsidP="00FB6CFB">
            <w:pPr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  <w:b/>
              </w:rPr>
              <w:t>Część I.</w:t>
            </w:r>
            <w:r w:rsidRPr="002B2CB1">
              <w:rPr>
                <w:rFonts w:ascii="Times New Roman" w:hAnsi="Times New Roman" w:cs="Times New Roman"/>
              </w:rPr>
              <w:t xml:space="preserve"> Analiza obszarów problemowych związanych z wdrożeniem przedsięwzięcia. Wyznaczenie obszarów prac i zagadnień do opracowania przez ekspertów branżowych</w:t>
            </w:r>
          </w:p>
        </w:tc>
        <w:tc>
          <w:tcPr>
            <w:tcW w:w="1842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CFB" w:rsidRPr="002B2CB1" w:rsidTr="00FB6CFB">
        <w:tc>
          <w:tcPr>
            <w:tcW w:w="534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:rsidR="00FB6CFB" w:rsidRPr="002B2CB1" w:rsidRDefault="00FB6CFB" w:rsidP="00FB6CFB">
            <w:pPr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  <w:b/>
              </w:rPr>
              <w:t>Część II.</w:t>
            </w:r>
            <w:r w:rsidRPr="002B2CB1">
              <w:rPr>
                <w:rFonts w:ascii="Times New Roman" w:hAnsi="Times New Roman" w:cs="Times New Roman"/>
              </w:rPr>
              <w:t xml:space="preserve"> Wstępne analizy marketingowe</w:t>
            </w:r>
          </w:p>
        </w:tc>
        <w:tc>
          <w:tcPr>
            <w:tcW w:w="1842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CFB" w:rsidRPr="002B2CB1" w:rsidTr="00FB6CFB">
        <w:tc>
          <w:tcPr>
            <w:tcW w:w="534" w:type="dxa"/>
          </w:tcPr>
          <w:p w:rsidR="00FB6CFB" w:rsidRPr="002B2CB1" w:rsidRDefault="00F74628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6CFB" w:rsidRPr="002B2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FB6CFB" w:rsidRPr="002B2CB1" w:rsidRDefault="00F74628" w:rsidP="00FB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III</w:t>
            </w:r>
            <w:r w:rsidR="00FB6CFB" w:rsidRPr="002B2CB1">
              <w:rPr>
                <w:rFonts w:ascii="Times New Roman" w:hAnsi="Times New Roman" w:cs="Times New Roman"/>
                <w:b/>
              </w:rPr>
              <w:t>.</w:t>
            </w:r>
            <w:r w:rsidR="00FB6CFB" w:rsidRPr="002B2CB1">
              <w:rPr>
                <w:rFonts w:ascii="Times New Roman" w:hAnsi="Times New Roman" w:cs="Times New Roman"/>
              </w:rPr>
              <w:t xml:space="preserve"> Analizy przed-realizacyjne i określenie modelu realizacji przedsięwzięcia</w:t>
            </w:r>
          </w:p>
        </w:tc>
        <w:tc>
          <w:tcPr>
            <w:tcW w:w="1842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CFB" w:rsidRPr="002B2CB1" w:rsidTr="00FB6CFB">
        <w:tc>
          <w:tcPr>
            <w:tcW w:w="534" w:type="dxa"/>
          </w:tcPr>
          <w:p w:rsidR="00FB6CFB" w:rsidRPr="002B2CB1" w:rsidRDefault="00F74628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6CFB" w:rsidRPr="002B2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FB6CFB" w:rsidRPr="002B2CB1" w:rsidRDefault="00FB6CFB" w:rsidP="00FB6CFB">
            <w:pPr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  <w:b/>
              </w:rPr>
              <w:t xml:space="preserve">Część </w:t>
            </w:r>
            <w:r w:rsidR="00F74628">
              <w:rPr>
                <w:rFonts w:ascii="Times New Roman" w:hAnsi="Times New Roman" w:cs="Times New Roman"/>
                <w:b/>
              </w:rPr>
              <w:t>I</w:t>
            </w:r>
            <w:r w:rsidRPr="002B2CB1">
              <w:rPr>
                <w:rFonts w:ascii="Times New Roman" w:hAnsi="Times New Roman" w:cs="Times New Roman"/>
                <w:b/>
              </w:rPr>
              <w:t>V.</w:t>
            </w:r>
            <w:r w:rsidRPr="002B2CB1">
              <w:rPr>
                <w:rFonts w:ascii="Times New Roman" w:hAnsi="Times New Roman" w:cs="Times New Roman"/>
              </w:rPr>
              <w:t xml:space="preserve"> Badanie rynku inwestorów</w:t>
            </w:r>
          </w:p>
        </w:tc>
        <w:tc>
          <w:tcPr>
            <w:tcW w:w="1842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CFB" w:rsidRPr="002B2CB1" w:rsidTr="00FB6CFB">
        <w:tc>
          <w:tcPr>
            <w:tcW w:w="534" w:type="dxa"/>
          </w:tcPr>
          <w:p w:rsidR="00FB6CFB" w:rsidRPr="002B2CB1" w:rsidRDefault="00F74628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6CFB" w:rsidRPr="002B2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FB6CFB" w:rsidRPr="002B2CB1" w:rsidRDefault="00F74628" w:rsidP="00FB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V</w:t>
            </w:r>
            <w:r w:rsidR="00FB6CFB" w:rsidRPr="002B2CB1">
              <w:rPr>
                <w:rFonts w:ascii="Times New Roman" w:hAnsi="Times New Roman" w:cs="Times New Roman"/>
                <w:b/>
              </w:rPr>
              <w:t>.</w:t>
            </w:r>
            <w:r w:rsidR="00FB6CFB" w:rsidRPr="002B2CB1">
              <w:rPr>
                <w:rFonts w:ascii="Times New Roman" w:hAnsi="Times New Roman" w:cs="Times New Roman"/>
              </w:rPr>
              <w:t xml:space="preserve"> Przygotowanie i udział w charakterze eksperta w postępowaniu na wybór partnera prywatnego</w:t>
            </w:r>
          </w:p>
        </w:tc>
        <w:tc>
          <w:tcPr>
            <w:tcW w:w="1842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CFB" w:rsidRPr="002B2CB1" w:rsidTr="00FB6CFB">
        <w:tc>
          <w:tcPr>
            <w:tcW w:w="534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B6CFB" w:rsidRPr="002B2CB1" w:rsidRDefault="00FB6CFB" w:rsidP="00FB6CFB">
            <w:pPr>
              <w:rPr>
                <w:rFonts w:ascii="Times New Roman" w:hAnsi="Times New Roman" w:cs="Times New Roman"/>
                <w:b/>
              </w:rPr>
            </w:pPr>
            <w:r w:rsidRPr="002B2CB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2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CFB" w:rsidRPr="002B2CB1" w:rsidRDefault="00FB6CFB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6CFB" w:rsidRPr="002B2CB1" w:rsidSect="00F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CFB"/>
    <w:rsid w:val="00180327"/>
    <w:rsid w:val="00206207"/>
    <w:rsid w:val="002074A9"/>
    <w:rsid w:val="00243076"/>
    <w:rsid w:val="002B2CB1"/>
    <w:rsid w:val="0047009E"/>
    <w:rsid w:val="0057515F"/>
    <w:rsid w:val="005C2FE1"/>
    <w:rsid w:val="006D036C"/>
    <w:rsid w:val="006F283D"/>
    <w:rsid w:val="00862000"/>
    <w:rsid w:val="00933627"/>
    <w:rsid w:val="0097348D"/>
    <w:rsid w:val="009C39DF"/>
    <w:rsid w:val="00BB045D"/>
    <w:rsid w:val="00F74628"/>
    <w:rsid w:val="00F951C9"/>
    <w:rsid w:val="00FB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CF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A0401</dc:creator>
  <cp:keywords/>
  <dc:description/>
  <cp:lastModifiedBy>Ewa</cp:lastModifiedBy>
  <cp:revision>2</cp:revision>
  <cp:lastPrinted>2014-02-21T11:31:00Z</cp:lastPrinted>
  <dcterms:created xsi:type="dcterms:W3CDTF">2014-02-26T08:44:00Z</dcterms:created>
  <dcterms:modified xsi:type="dcterms:W3CDTF">2014-02-26T08:44:00Z</dcterms:modified>
</cp:coreProperties>
</file>